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35652320"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how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42D7A126"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geographic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Pr>
          <w:rFonts w:ascii="Arial" w:hAnsi="Arial" w:cs="Arial"/>
          <w:sz w:val="22"/>
          <w:szCs w:val="22"/>
        </w:rPr>
        <w:t>6</w:t>
      </w:r>
      <w:r w:rsidR="00BD4B24" w:rsidRPr="002F7178">
        <w:rPr>
          <w:rFonts w:ascii="Arial" w:hAnsi="Arial" w:cs="Arial"/>
          <w:sz w:val="22"/>
          <w:szCs w:val="22"/>
        </w:rPr>
        <w:t xml:space="preserve"> variables </w:t>
      </w:r>
      <w:r w:rsidR="00B126FB">
        <w:rPr>
          <w:rFonts w:ascii="Arial" w:hAnsi="Arial" w:cs="Arial"/>
          <w:color w:val="FF0000"/>
          <w:sz w:val="22"/>
          <w:szCs w:val="22"/>
        </w:rPr>
        <w:t>are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and poverty rate.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2DCCDF6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reflect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772B78A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represent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751F89E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could </w:t>
            </w:r>
            <w:r w:rsidR="008575B8">
              <w:rPr>
                <w:rFonts w:ascii="Arial" w:hAnsi="Arial" w:cs="Arial"/>
                <w:color w:val="FF0000"/>
                <w:sz w:val="22"/>
                <w:szCs w:val="22"/>
              </w:rPr>
              <w:t>impact</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16D433BC"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Model 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559325C5"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r w:rsidRPr="004A13E3">
        <w:rPr>
          <w:rFonts w:ascii="Arial" w:hAnsi="Arial" w:cs="Arial"/>
          <w:color w:val="FF0000"/>
          <w:sz w:val="22"/>
          <w:szCs w:val="22"/>
        </w:rPr>
        <w:t xml:space="preserve">data </w:t>
      </w:r>
      <w:r w:rsidRPr="004A13E3">
        <w:rPr>
          <w:rFonts w:ascii="Arial" w:hAnsi="Arial" w:cs="Arial"/>
          <w:color w:val="FF0000"/>
          <w:sz w:val="22"/>
          <w:szCs w:val="22"/>
        </w:rPr>
        <w:t xml:space="preserve">includes a population of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5F84D19B"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4B04181B" w14:textId="384F4FA9" w:rsidR="004F1D57" w:rsidRPr="00702616" w:rsidRDefault="0074011C" w:rsidP="004F1D57">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for the population in the dataset which includes</w:t>
      </w:r>
      <w:r w:rsidRPr="004F1D57">
        <w:rPr>
          <w:rFonts w:ascii="Arial" w:hAnsi="Arial" w:cs="Arial"/>
          <w:color w:val="FF0000"/>
          <w:sz w:val="22"/>
          <w:szCs w:val="22"/>
        </w:rPr>
        <w:t xml:space="preserve"> 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 targeted</w:t>
      </w:r>
      <w:r w:rsidR="00702616">
        <w:rPr>
          <w:rFonts w:ascii="Arial" w:hAnsi="Arial" w:cs="Arial"/>
          <w:color w:val="FF0000"/>
          <w:sz w:val="22"/>
          <w:szCs w:val="22"/>
        </w:rPr>
        <w:t xml:space="preserve"> with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p>
    <w:p w14:paraId="7380E3E1" w14:textId="39A2F556" w:rsidR="00F4248E" w:rsidRPr="00F4248E" w:rsidRDefault="00F4248E" w:rsidP="004F1D57">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w:t>
      </w:r>
      <w:r w:rsidR="00702616" w:rsidRPr="00702616">
        <w:rPr>
          <w:rFonts w:ascii="Arial" w:hAnsi="Arial" w:cs="Arial"/>
          <w:color w:val="FF0000"/>
          <w:sz w:val="22"/>
          <w:szCs w:val="22"/>
        </w:rPr>
        <w:t xml:space="preserve">shows </w:t>
      </w:r>
      <w:r w:rsidR="00702616" w:rsidRPr="00702616">
        <w:rPr>
          <w:rFonts w:ascii="Arial" w:hAnsi="Arial" w:cs="Arial"/>
          <w:color w:val="FF0000"/>
          <w:sz w:val="22"/>
          <w:szCs w:val="22"/>
        </w:rPr>
        <w:t>that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Pr="00702616">
        <w:rPr>
          <w:rFonts w:ascii="Arial" w:hAnsi="Arial" w:cs="Arial"/>
          <w:color w:val="FF0000"/>
          <w:sz w:val="22"/>
          <w:szCs w:val="22"/>
        </w:rPr>
        <w:t xml:space="preserve">. </w:t>
      </w:r>
      <w:r w:rsidR="00C6054D">
        <w:rPr>
          <w:rFonts w:ascii="Arial" w:hAnsi="Arial" w:cs="Arial"/>
          <w:sz w:val="22"/>
          <w:szCs w:val="22"/>
        </w:rPr>
        <w:t>There</w:t>
      </w:r>
      <w:r>
        <w:rPr>
          <w:rFonts w:ascii="Arial" w:hAnsi="Arial" w:cs="Arial"/>
          <w:sz w:val="22"/>
          <w:szCs w:val="22"/>
        </w:rPr>
        <w:t xml:space="preserve"> is potential for </w:t>
      </w:r>
      <w:r w:rsidR="00702616">
        <w:rPr>
          <w:rFonts w:ascii="Arial" w:hAnsi="Arial" w:cs="Arial"/>
          <w:sz w:val="22"/>
          <w:szCs w:val="22"/>
        </w:rPr>
        <w:t>an</w:t>
      </w:r>
      <w:r>
        <w:rPr>
          <w:rFonts w:ascii="Arial" w:hAnsi="Arial" w:cs="Arial"/>
          <w:sz w:val="22"/>
          <w:szCs w:val="22"/>
        </w:rPr>
        <w:t xml:space="preserve">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48B67EF1"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lastRenderedPageBreak/>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Pr="00236C34" w:rsidRDefault="00236C34">
      <w:pPr>
        <w:spacing w:line="360" w:lineRule="auto"/>
        <w:jc w:val="both"/>
        <w:rPr>
          <w:rFonts w:ascii="Arial" w:hAnsi="Arial" w:cs="Arial"/>
          <w:b/>
          <w:bCs/>
          <w:sz w:val="22"/>
          <w:szCs w:val="22"/>
        </w:rPr>
      </w:pPr>
      <w:commentRangeStart w:id="18"/>
      <w:r w:rsidRPr="00236C34">
        <w:rPr>
          <w:rFonts w:ascii="Arial" w:hAnsi="Arial" w:cs="Arial"/>
          <w:b/>
          <w:bCs/>
          <w:sz w:val="22"/>
          <w:szCs w:val="22"/>
        </w:rPr>
        <w:lastRenderedPageBreak/>
        <w:t>Revised Memo</w:t>
      </w:r>
      <w:commentRangeEnd w:id="18"/>
      <w:r w:rsidR="0036728C">
        <w:rPr>
          <w:rStyle w:val="CommentReference"/>
          <w:rFonts w:ascii="Arial" w:eastAsia="Arial" w:hAnsi="Arial" w:cs="Arial"/>
          <w:lang w:val="en"/>
        </w:rPr>
        <w:commentReference w:id="18"/>
      </w:r>
    </w:p>
    <w:p w14:paraId="768CE734"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Overall</w:t>
      </w:r>
    </w:p>
    <w:p w14:paraId="168EBDBD"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Present tense has been used throughout the paper, specifically avoiding future tense when describing the methodology in the methods section. </w:t>
      </w:r>
    </w:p>
    <w:p w14:paraId="7C1747B8" w14:textId="63488636" w:rsidR="00A76F61" w:rsidRPr="00A76F61" w:rsidRDefault="00A76F61"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goal of the paper has been focused on understanding factors and not prediction. </w:t>
      </w:r>
    </w:p>
    <w:p w14:paraId="7D11BB45"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Page numbers have been added.</w:t>
      </w:r>
    </w:p>
    <w:p w14:paraId="2C4A4E70"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Abstract</w:t>
      </w:r>
    </w:p>
    <w:p w14:paraId="39AFE8A4" w14:textId="77777777" w:rsidR="00236C34" w:rsidRDefault="00236C34" w:rsidP="000E4601">
      <w:pPr>
        <w:pStyle w:val="NormalWeb"/>
        <w:numPr>
          <w:ilvl w:val="0"/>
          <w:numId w:val="11"/>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mention of Variance Inflation Factor (VIF) is removed from the abstract and saved for the methods section.</w:t>
      </w:r>
    </w:p>
    <w:p w14:paraId="2C7CC022"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Introduction</w:t>
      </w:r>
    </w:p>
    <w:p w14:paraId="48E3A90D" w14:textId="77777777" w:rsidR="00236C34" w:rsidRDefault="00236C34" w:rsidP="000E4601">
      <w:pPr>
        <w:pStyle w:val="NormalWeb"/>
        <w:numPr>
          <w:ilvl w:val="0"/>
          <w:numId w:val="12"/>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introduction was revised to clearly introduce the relevance of the topic and provide a brief overview of the paper’s structure including key findings from the figures and tables. </w:t>
      </w:r>
    </w:p>
    <w:p w14:paraId="60D92340"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Literature Review</w:t>
      </w:r>
    </w:p>
    <w:p w14:paraId="052A2BB1" w14:textId="77777777" w:rsidR="00236C34" w:rsidRDefault="00236C34" w:rsidP="000E4601">
      <w:pPr>
        <w:pStyle w:val="NormalWeb"/>
        <w:numPr>
          <w:ilvl w:val="0"/>
          <w:numId w:val="13"/>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Lines written as “A study by XXX (</w:t>
      </w:r>
      <w:proofErr w:type="gramStart"/>
      <w:r>
        <w:rPr>
          <w:rFonts w:ascii="Arial" w:hAnsi="Arial" w:cs="Arial"/>
          <w:color w:val="000000"/>
          <w:sz w:val="22"/>
          <w:szCs w:val="22"/>
        </w:rPr>
        <w:t>2019)...</w:t>
      </w:r>
      <w:proofErr w:type="gramEnd"/>
      <w:r>
        <w:rPr>
          <w:rFonts w:ascii="Arial" w:hAnsi="Arial" w:cs="Arial"/>
          <w:color w:val="000000"/>
          <w:sz w:val="22"/>
          <w:szCs w:val="22"/>
        </w:rPr>
        <w:t>” have been changed to “XXX (2019) finds that...” so that the subject is the paper, not the author</w:t>
      </w:r>
    </w:p>
    <w:p w14:paraId="3DDAC5D2"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Methods</w:t>
      </w:r>
    </w:p>
    <w:p w14:paraId="0CE3DCB0" w14:textId="77777777" w:rsidR="00236C34" w:rsidRDefault="00236C34" w:rsidP="000E4601">
      <w:pPr>
        <w:pStyle w:val="NormalWeb"/>
        <w:numPr>
          <w:ilvl w:val="0"/>
          <w:numId w:val="14"/>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 table has been added to display the variables included in the fixed effect model to provide a visual representation to help readers easily </w:t>
      </w:r>
      <w:proofErr w:type="gramStart"/>
      <w:r>
        <w:rPr>
          <w:rFonts w:ascii="Arial" w:hAnsi="Arial" w:cs="Arial"/>
          <w:color w:val="000000"/>
          <w:sz w:val="22"/>
          <w:szCs w:val="22"/>
        </w:rPr>
        <w:t>refer back</w:t>
      </w:r>
      <w:proofErr w:type="gramEnd"/>
      <w:r>
        <w:rPr>
          <w:rFonts w:ascii="Arial" w:hAnsi="Arial" w:cs="Arial"/>
          <w:color w:val="000000"/>
          <w:sz w:val="22"/>
          <w:szCs w:val="22"/>
        </w:rPr>
        <w:t xml:space="preserve"> to variables.</w:t>
      </w:r>
    </w:p>
    <w:p w14:paraId="1C9605C9"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Model Validation</w:t>
      </w:r>
    </w:p>
    <w:p w14:paraId="4268AC30" w14:textId="77777777" w:rsidR="00236C34" w:rsidRDefault="00236C34" w:rsidP="000E4601">
      <w:pPr>
        <w:pStyle w:val="NormalWeb"/>
        <w:numPr>
          <w:ilvl w:val="0"/>
          <w:numId w:val="1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explanation of standard errors was revised to define standard errors as used to assess the statistical significance of variables, not to validate the model itself. </w:t>
      </w:r>
    </w:p>
    <w:p w14:paraId="44A281CF"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Ethical Considerations</w:t>
      </w:r>
    </w:p>
    <w:p w14:paraId="63977B89" w14:textId="76FAC361" w:rsidR="00236C34" w:rsidRPr="00A76F61" w:rsidRDefault="00236C34" w:rsidP="000E4601">
      <w:pPr>
        <w:pStyle w:val="NormalWeb"/>
        <w:numPr>
          <w:ilvl w:val="0"/>
          <w:numId w:val="16"/>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An Ethics section is added before the results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include a focused section on the data privacy, population, and potential model misinterpretation. </w:t>
      </w:r>
    </w:p>
    <w:p w14:paraId="1634FC9B" w14:textId="1A2DA173" w:rsidR="00236C34" w:rsidRDefault="00236C34" w:rsidP="000E4601">
      <w:pPr>
        <w:pStyle w:val="NormalWeb"/>
        <w:spacing w:before="0" w:beforeAutospacing="0" w:after="0" w:afterAutospacing="0" w:line="480" w:lineRule="auto"/>
      </w:pPr>
      <w:r>
        <w:rPr>
          <w:rFonts w:ascii="Arial" w:hAnsi="Arial" w:cs="Arial"/>
          <w:b/>
          <w:bCs/>
          <w:color w:val="000000"/>
          <w:sz w:val="22"/>
          <w:szCs w:val="22"/>
        </w:rPr>
        <w:lastRenderedPageBreak/>
        <w:t>Results</w:t>
      </w:r>
    </w:p>
    <w:p w14:paraId="09CB7930"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Across all figures, the y axis label was revised to say “Sum of Number of Telehealth Visits (Per Capita)” to clarify that the numbers represent the sum of all the Per Capita values of all individuals in the dataset with the specific x axis category. </w:t>
      </w:r>
    </w:p>
    <w:p w14:paraId="5DF4E6B9"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editor suggested that I ensure </w:t>
      </w:r>
      <w:proofErr w:type="gramStart"/>
      <w:r>
        <w:rPr>
          <w:rFonts w:ascii="Arial" w:hAnsi="Arial" w:cs="Arial"/>
          <w:color w:val="000000"/>
          <w:sz w:val="22"/>
          <w:szCs w:val="22"/>
        </w:rPr>
        <w:t>it is clear that the</w:t>
      </w:r>
      <w:proofErr w:type="gramEnd"/>
      <w:r>
        <w:rPr>
          <w:rFonts w:ascii="Arial" w:hAnsi="Arial" w:cs="Arial"/>
          <w:color w:val="000000"/>
          <w:sz w:val="22"/>
          <w:szCs w:val="22"/>
        </w:rPr>
        <w:t xml:space="preserve"> </w:t>
      </w:r>
      <w:proofErr w:type="gramStart"/>
      <w:r>
        <w:rPr>
          <w:rFonts w:ascii="Arial" w:hAnsi="Arial" w:cs="Arial"/>
          <w:color w:val="000000"/>
          <w:sz w:val="22"/>
          <w:szCs w:val="22"/>
        </w:rPr>
        <w:t>figures</w:t>
      </w:r>
      <w:proofErr w:type="gramEnd"/>
      <w:r>
        <w:rPr>
          <w:rFonts w:ascii="Arial" w:hAnsi="Arial" w:cs="Arial"/>
          <w:color w:val="000000"/>
          <w:sz w:val="22"/>
          <w:szCs w:val="22"/>
        </w:rPr>
        <w:t xml:space="preserve"> and the dataset represent different populations. However,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figures represent the same population, only </w:t>
      </w:r>
      <w:proofErr w:type="spellStart"/>
      <w:r>
        <w:rPr>
          <w:rFonts w:ascii="Arial" w:hAnsi="Arial" w:cs="Arial"/>
          <w:color w:val="000000"/>
          <w:sz w:val="22"/>
          <w:szCs w:val="22"/>
        </w:rPr>
        <w:t>medicare</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medicaid</w:t>
      </w:r>
      <w:proofErr w:type="spellEnd"/>
      <w:r>
        <w:rPr>
          <w:rFonts w:ascii="Arial" w:hAnsi="Arial" w:cs="Arial"/>
          <w:color w:val="000000"/>
          <w:sz w:val="22"/>
          <w:szCs w:val="22"/>
        </w:rPr>
        <w:t xml:space="preserve"> members. There are no figures that include different sized groups.</w:t>
      </w:r>
    </w:p>
    <w:p w14:paraId="17444191"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Figure 5 representing enrollment status has been added as the reviewer mentioned there were visualizations in the HTML file that weren’t present in the first draft paper. The figure in the HTML about types of </w:t>
      </w:r>
      <w:proofErr w:type="gramStart"/>
      <w:r>
        <w:rPr>
          <w:rFonts w:ascii="Arial" w:hAnsi="Arial" w:cs="Arial"/>
          <w:color w:val="000000"/>
          <w:sz w:val="22"/>
          <w:szCs w:val="22"/>
        </w:rPr>
        <w:t>internet</w:t>
      </w:r>
      <w:proofErr w:type="gramEnd"/>
      <w:r>
        <w:rPr>
          <w:rFonts w:ascii="Arial" w:hAnsi="Arial" w:cs="Arial"/>
          <w:color w:val="000000"/>
          <w:sz w:val="22"/>
          <w:szCs w:val="22"/>
        </w:rPr>
        <w:t xml:space="preserve"> was not included because the variable in the fixed effect is internet access of any kind.</w:t>
      </w:r>
    </w:p>
    <w:p w14:paraId="309422E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color pallet was used for the figures to make them more visually appealing and have more of a sense of coherence.</w:t>
      </w:r>
    </w:p>
    <w:p w14:paraId="3E0BDFD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Headings, instead of bolded words within sentences, have been used to structure the interpretation of the fixed effect model</w:t>
      </w:r>
    </w:p>
    <w:p w14:paraId="689738D5"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interpretation of the Fixed Effect has been revised with more varied explanations and structure to keep the reader more engaged. The unemployment rate or GDP variables were excluded from the model because the coefficients for the other variables from the model without unemployment rate or GDP are </w:t>
      </w:r>
      <w:proofErr w:type="gramStart"/>
      <w:r>
        <w:rPr>
          <w:rFonts w:ascii="Arial" w:hAnsi="Arial" w:cs="Arial"/>
          <w:color w:val="000000"/>
          <w:sz w:val="22"/>
          <w:szCs w:val="22"/>
        </w:rPr>
        <w:t>similar to</w:t>
      </w:r>
      <w:proofErr w:type="gramEnd"/>
      <w:r>
        <w:rPr>
          <w:rFonts w:ascii="Arial" w:hAnsi="Arial" w:cs="Arial"/>
          <w:color w:val="000000"/>
          <w:sz w:val="22"/>
          <w:szCs w:val="22"/>
        </w:rPr>
        <w:t xml:space="preserve"> the model where they are included. The model without them is more valid as the VIF values are lower. </w:t>
      </w:r>
    </w:p>
    <w:p w14:paraId="0C6C3BA4"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poverty rate variable has been added to the fixed effect because of its relevance to the Medicare and Medicaid populations in this dataset. </w:t>
      </w:r>
    </w:p>
    <w:p w14:paraId="2F38CA83"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reviewer suggests that adding fixed effect visualizations could help readers understand the different effects in an interesting way. These have not been included because all states are included in the fixed effect model and could make it a challenging </w:t>
      </w:r>
      <w:r>
        <w:rPr>
          <w:rFonts w:ascii="Arial" w:hAnsi="Arial" w:cs="Arial"/>
          <w:color w:val="000000"/>
          <w:sz w:val="22"/>
          <w:szCs w:val="22"/>
        </w:rPr>
        <w:lastRenderedPageBreak/>
        <w:t>visual to interpret. Without these visuals, the coefficients in the fixed effects table provides meaningful results.</w:t>
      </w:r>
    </w:p>
    <w:p w14:paraId="30BDC574"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Discussion</w:t>
      </w:r>
    </w:p>
    <w:p w14:paraId="7B4CC004" w14:textId="77777777" w:rsidR="00236C34" w:rsidRDefault="00236C34" w:rsidP="000E4601">
      <w:pPr>
        <w:pStyle w:val="NormalWeb"/>
        <w:numPr>
          <w:ilvl w:val="0"/>
          <w:numId w:val="18"/>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discussion section has been developed to include stronger connection to the research question and a concluding statement relating the main takeaways to the objective. </w:t>
      </w:r>
    </w:p>
    <w:p w14:paraId="4A6F413A" w14:textId="77777777" w:rsidR="00236C34" w:rsidRDefault="00236C34" w:rsidP="000E4601">
      <w:pPr>
        <w:pStyle w:val="NormalWeb"/>
        <w:spacing w:before="0" w:beforeAutospacing="0" w:after="0" w:afterAutospacing="0" w:line="480" w:lineRule="auto"/>
      </w:pPr>
      <w:proofErr w:type="spellStart"/>
      <w:r>
        <w:rPr>
          <w:rFonts w:ascii="Arial" w:hAnsi="Arial" w:cs="Arial"/>
          <w:b/>
          <w:bCs/>
          <w:color w:val="000000"/>
          <w:sz w:val="22"/>
          <w:szCs w:val="22"/>
        </w:rPr>
        <w:t>Github</w:t>
      </w:r>
      <w:proofErr w:type="spellEnd"/>
    </w:p>
    <w:p w14:paraId="29263DF1" w14:textId="77777777" w:rsidR="00236C34" w:rsidRDefault="00236C34" w:rsidP="000E4601">
      <w:pPr>
        <w:pStyle w:val="NormalWeb"/>
        <w:numPr>
          <w:ilvl w:val="0"/>
          <w:numId w:val="19"/>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 has been organized with sub folders for each dataset as well as a separate folder for the final paper and presentation. The README file has been developed to include the outputs of the analysis and more specific bullets for each </w:t>
      </w:r>
      <w:proofErr w:type="gramStart"/>
      <w:r>
        <w:rPr>
          <w:rFonts w:ascii="Arial" w:hAnsi="Arial" w:cs="Arial"/>
          <w:color w:val="000000"/>
          <w:sz w:val="22"/>
          <w:szCs w:val="22"/>
        </w:rPr>
        <w:t>datasets</w:t>
      </w:r>
      <w:proofErr w:type="gramEnd"/>
      <w:r>
        <w:rPr>
          <w:rFonts w:ascii="Arial" w:hAnsi="Arial" w:cs="Arial"/>
          <w:color w:val="000000"/>
          <w:sz w:val="22"/>
          <w:szCs w:val="22"/>
        </w:rPr>
        <w:t>.</w:t>
      </w:r>
    </w:p>
    <w:p w14:paraId="3B23014C" w14:textId="77777777" w:rsidR="00236C34" w:rsidRDefault="00236C34" w:rsidP="000E4601">
      <w:pPr>
        <w:spacing w:line="480" w:lineRule="auto"/>
      </w:pPr>
    </w:p>
    <w:p w14:paraId="08C7F321" w14:textId="77777777" w:rsidR="00236C34" w:rsidRPr="00E91127" w:rsidRDefault="00236C34" w:rsidP="000E4601">
      <w:pPr>
        <w:spacing w:line="480" w:lineRule="auto"/>
        <w:jc w:val="both"/>
        <w:rPr>
          <w:rFonts w:ascii="Arial" w:hAnsi="Arial" w:cs="Arial"/>
          <w:sz w:val="22"/>
          <w:szCs w:val="22"/>
        </w:rPr>
      </w:pPr>
    </w:p>
    <w:sectPr w:rsidR="00236C3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 w:author="Jessica Hope Coomber" w:date="2025-04-28T18:56:00Z" w:initials="JC">
    <w:p w14:paraId="41ECA853" w14:textId="77777777" w:rsidR="0036728C" w:rsidRDefault="0036728C" w:rsidP="0036728C">
      <w:r>
        <w:rPr>
          <w:rStyle w:val="CommentReference"/>
        </w:rPr>
        <w:annotationRef/>
      </w:r>
      <w:r>
        <w:rPr>
          <w:rFonts w:ascii="Arial" w:eastAsia="Arial" w:hAnsi="Arial" w:cs="Arial"/>
          <w:color w:val="000000"/>
          <w:sz w:val="20"/>
          <w:szCs w:val="20"/>
          <w:lang w:val="en"/>
        </w:rPr>
        <w:t>Can this be in this format with bullets?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ECA8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ACF605" w16cex:dateUtc="2025-04-28T2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ECA853" w16cid:durableId="1CACF6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5B750" w14:textId="77777777" w:rsidR="00FE58F8" w:rsidRDefault="00FE58F8" w:rsidP="009C6737">
      <w:r>
        <w:separator/>
      </w:r>
    </w:p>
  </w:endnote>
  <w:endnote w:type="continuationSeparator" w:id="0">
    <w:p w14:paraId="2BDEF57A" w14:textId="77777777" w:rsidR="00FE58F8" w:rsidRDefault="00FE58F8"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8F1720FA-1972-3047-9DF0-9F1B9FFE09EA}"/>
    <w:embedBold r:id="rId2" w:fontKey="{54590BC4-8431-9540-A898-E4E31B27C30C}"/>
    <w:embedItalic r:id="rId3" w:fontKey="{3C35DC2E-B3D0-A84F-AF4B-DF3E9EFF471E}"/>
    <w:embedBoldItalic r:id="rId4" w:fontKey="{2BFEACE9-AF83-084E-9DBB-9A4440C8BC03}"/>
  </w:font>
  <w:font w:name="Times New Roman">
    <w:panose1 w:val="02020603050405020304"/>
    <w:charset w:val="00"/>
    <w:family w:val="roman"/>
    <w:pitch w:val="variable"/>
    <w:sig w:usb0="E0002EFF" w:usb1="C000785B" w:usb2="00000009" w:usb3="00000000" w:csb0="000001FF" w:csb1="00000000"/>
    <w:embedRegular r:id="rId5" w:fontKey="{42EB05D6-111A-DD4E-92D3-1A74B512E1B9}"/>
    <w:embedBold r:id="rId6" w:fontKey="{00FB7B7D-5B11-EF45-A936-FD086CA801F3}"/>
    <w:embedItalic r:id="rId7" w:fontKey="{E91D73A0-DB9C-EE42-B84D-6A4CBF7224C1}"/>
    <w:embedBoldItalic r:id="rId8" w:fontKey="{AF4CFC81-CEF9-4D44-9D0A-D911C9C03F14}"/>
  </w:font>
  <w:font w:name="Courier New">
    <w:panose1 w:val="02070309020205020404"/>
    <w:charset w:val="00"/>
    <w:family w:val="modern"/>
    <w:pitch w:val="fixed"/>
    <w:sig w:usb0="E0002AFF" w:usb1="C0007843" w:usb2="00000009" w:usb3="00000000" w:csb0="000001FF" w:csb1="00000000"/>
    <w:embedRegular r:id="rId9" w:fontKey="{A694CC1C-5180-774C-AD6E-199BC234D236}"/>
  </w:font>
  <w:font w:name="Wingdings">
    <w:panose1 w:val="05000000000000000000"/>
    <w:charset w:val="4D"/>
    <w:family w:val="decorative"/>
    <w:pitch w:val="variable"/>
    <w:sig w:usb0="00000003" w:usb1="00000000" w:usb2="00000000" w:usb3="00000000" w:csb0="80000001" w:csb1="00000000"/>
    <w:embedRegular r:id="rId10" w:fontKey="{6EA03217-0048-8443-A9C6-F50092C615D3}"/>
  </w:font>
  <w:font w:name="Symbol">
    <w:panose1 w:val="05050102010706020507"/>
    <w:charset w:val="02"/>
    <w:family w:val="decorative"/>
    <w:pitch w:val="variable"/>
    <w:sig w:usb0="00000000" w:usb1="10000000" w:usb2="00000000" w:usb3="00000000" w:csb0="80000000" w:csb1="00000000"/>
    <w:embedRegular r:id="rId11" w:fontKey="{32BC0A30-24CF-8542-BD5E-C9D7410CCADA}"/>
  </w:font>
  <w:font w:name="Roboto">
    <w:panose1 w:val="02000000000000000000"/>
    <w:charset w:val="00"/>
    <w:family w:val="auto"/>
    <w:pitch w:val="variable"/>
    <w:sig w:usb0="E0000AFF" w:usb1="5000217F" w:usb2="00000021" w:usb3="00000000" w:csb0="0000019F" w:csb1="00000000"/>
    <w:embedRegular r:id="rId12" w:fontKey="{A342CAA0-1F2A-D94F-AFD8-55BE0E0B629C}"/>
  </w:font>
  <w:font w:name="Calibri">
    <w:panose1 w:val="020F0502020204030204"/>
    <w:charset w:val="00"/>
    <w:family w:val="swiss"/>
    <w:pitch w:val="variable"/>
    <w:sig w:usb0="E0002AFF" w:usb1="C000247B" w:usb2="00000009" w:usb3="00000000" w:csb0="000001FF" w:csb1="00000000"/>
    <w:embedRegular r:id="rId13" w:fontKey="{54D6539A-4B73-A24B-B6E4-A1DA81E23A56}"/>
  </w:font>
  <w:font w:name="Cambria">
    <w:panose1 w:val="02040503050406030204"/>
    <w:charset w:val="00"/>
    <w:family w:val="roman"/>
    <w:pitch w:val="variable"/>
    <w:sig w:usb0="E00002FF" w:usb1="400004FF" w:usb2="00000000" w:usb3="00000000" w:csb0="0000019F" w:csb1="00000000"/>
    <w:embedRegular r:id="rId14" w:fontKey="{51096E7D-6190-B449-968A-73358F4B87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F411B" w14:textId="77777777" w:rsidR="00FE58F8" w:rsidRDefault="00FE58F8" w:rsidP="009C6737">
      <w:r>
        <w:separator/>
      </w:r>
    </w:p>
  </w:footnote>
  <w:footnote w:type="continuationSeparator" w:id="0">
    <w:p w14:paraId="191659EE" w14:textId="77777777" w:rsidR="00FE58F8" w:rsidRDefault="00FE58F8"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1"/>
  </w:num>
  <w:num w:numId="2" w16cid:durableId="577902079">
    <w:abstractNumId w:val="3"/>
  </w:num>
  <w:num w:numId="3" w16cid:durableId="42297225">
    <w:abstractNumId w:val="16"/>
  </w:num>
  <w:num w:numId="4" w16cid:durableId="1880436413">
    <w:abstractNumId w:val="10"/>
  </w:num>
  <w:num w:numId="5" w16cid:durableId="1366756765">
    <w:abstractNumId w:val="7"/>
  </w:num>
  <w:num w:numId="6" w16cid:durableId="26294993">
    <w:abstractNumId w:val="2"/>
  </w:num>
  <w:num w:numId="7" w16cid:durableId="743378999">
    <w:abstractNumId w:val="5"/>
  </w:num>
  <w:num w:numId="8" w16cid:durableId="2103606654">
    <w:abstractNumId w:val="0"/>
  </w:num>
  <w:num w:numId="9" w16cid:durableId="203296237">
    <w:abstractNumId w:val="8"/>
  </w:num>
  <w:num w:numId="10" w16cid:durableId="1928533095">
    <w:abstractNumId w:val="11"/>
  </w:num>
  <w:num w:numId="11" w16cid:durableId="757286688">
    <w:abstractNumId w:val="12"/>
  </w:num>
  <w:num w:numId="12" w16cid:durableId="1083332708">
    <w:abstractNumId w:val="15"/>
  </w:num>
  <w:num w:numId="13" w16cid:durableId="97989374">
    <w:abstractNumId w:val="9"/>
  </w:num>
  <w:num w:numId="14" w16cid:durableId="247933409">
    <w:abstractNumId w:val="17"/>
  </w:num>
  <w:num w:numId="15" w16cid:durableId="357850954">
    <w:abstractNumId w:val="14"/>
  </w:num>
  <w:num w:numId="16" w16cid:durableId="2083329795">
    <w:abstractNumId w:val="13"/>
  </w:num>
  <w:num w:numId="17" w16cid:durableId="1666326450">
    <w:abstractNumId w:val="19"/>
  </w:num>
  <w:num w:numId="18" w16cid:durableId="627471058">
    <w:abstractNumId w:val="4"/>
  </w:num>
  <w:num w:numId="19" w16cid:durableId="1854877592">
    <w:abstractNumId w:val="6"/>
  </w:num>
  <w:num w:numId="20" w16cid:durableId="191805461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4D2F"/>
    <w:rsid w:val="001E3EFE"/>
    <w:rsid w:val="001F2D2A"/>
    <w:rsid w:val="002134BB"/>
    <w:rsid w:val="002245F5"/>
    <w:rsid w:val="00235670"/>
    <w:rsid w:val="00236C34"/>
    <w:rsid w:val="002449A5"/>
    <w:rsid w:val="00244D7B"/>
    <w:rsid w:val="00247FDE"/>
    <w:rsid w:val="00253F59"/>
    <w:rsid w:val="00255936"/>
    <w:rsid w:val="00262D89"/>
    <w:rsid w:val="00275A8F"/>
    <w:rsid w:val="00286603"/>
    <w:rsid w:val="002A43C8"/>
    <w:rsid w:val="002B0532"/>
    <w:rsid w:val="002C73BB"/>
    <w:rsid w:val="002D5476"/>
    <w:rsid w:val="002F7178"/>
    <w:rsid w:val="00306E2B"/>
    <w:rsid w:val="00317243"/>
    <w:rsid w:val="00333622"/>
    <w:rsid w:val="00334C47"/>
    <w:rsid w:val="00335897"/>
    <w:rsid w:val="00342C16"/>
    <w:rsid w:val="00345219"/>
    <w:rsid w:val="00346253"/>
    <w:rsid w:val="0034687E"/>
    <w:rsid w:val="00350D4F"/>
    <w:rsid w:val="0036728C"/>
    <w:rsid w:val="00373FAD"/>
    <w:rsid w:val="00373FFB"/>
    <w:rsid w:val="00375DFC"/>
    <w:rsid w:val="00381AA5"/>
    <w:rsid w:val="00382BB2"/>
    <w:rsid w:val="00384DD8"/>
    <w:rsid w:val="0039657F"/>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76F61"/>
    <w:rsid w:val="00A8723D"/>
    <w:rsid w:val="00A926C9"/>
    <w:rsid w:val="00A96888"/>
    <w:rsid w:val="00AA27FB"/>
    <w:rsid w:val="00AB2307"/>
    <w:rsid w:val="00AB2830"/>
    <w:rsid w:val="00AB7506"/>
    <w:rsid w:val="00AB7A7C"/>
    <w:rsid w:val="00AD0CDE"/>
    <w:rsid w:val="00AE640B"/>
    <w:rsid w:val="00AF4AC5"/>
    <w:rsid w:val="00B126FB"/>
    <w:rsid w:val="00B2562D"/>
    <w:rsid w:val="00B40C76"/>
    <w:rsid w:val="00B41BA2"/>
    <w:rsid w:val="00B41C95"/>
    <w:rsid w:val="00B42A92"/>
    <w:rsid w:val="00B77581"/>
    <w:rsid w:val="00B848B5"/>
    <w:rsid w:val="00B96C1A"/>
    <w:rsid w:val="00BA2EC2"/>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7820"/>
    <w:rsid w:val="00CB6BC5"/>
    <w:rsid w:val="00CD0766"/>
    <w:rsid w:val="00CD382C"/>
    <w:rsid w:val="00CD4AD3"/>
    <w:rsid w:val="00D01753"/>
    <w:rsid w:val="00D01DC7"/>
    <w:rsid w:val="00D03816"/>
    <w:rsid w:val="00D17EA5"/>
    <w:rsid w:val="00D330FF"/>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E58F8"/>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9" Type="http://schemas.openxmlformats.org/officeDocument/2006/relationships/theme" Target="theme/theme1.xml"/><Relationship Id="rId21" Type="http://schemas.openxmlformats.org/officeDocument/2006/relationships/hyperlink" Target="https://doi.org/10.1377/hlthaff.2018.05125" TargetMode="Externa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microsoft.com/office/2016/09/relationships/commentsIds" Target="commentsIds.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microsoft.com/office/2011/relationships/commentsExtended" Target="commentsExtended.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25</Pages>
  <Words>6256</Words>
  <Characters>35664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82</cp:revision>
  <cp:lastPrinted>2025-04-05T18:39:00Z</cp:lastPrinted>
  <dcterms:created xsi:type="dcterms:W3CDTF">2025-04-24T14:20:00Z</dcterms:created>
  <dcterms:modified xsi:type="dcterms:W3CDTF">2025-04-28T23:02:00Z</dcterms:modified>
</cp:coreProperties>
</file>